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60" w:rsidRDefault="00E15960">
      <w:pPr>
        <w:pStyle w:val="10"/>
        <w:spacing w:after="160"/>
      </w:pPr>
    </w:p>
    <w:p w:rsidR="00E15960" w:rsidRDefault="00E15960" w:rsidP="00E15960">
      <w:pPr>
        <w:pStyle w:val="a8"/>
      </w:pPr>
      <w:r w:rsidRPr="00E15960">
        <w:t>ΕΛΛΗΝΙΚΗ ΔΗΜΟΚΡΑΤΙΑ</w:t>
      </w:r>
    </w:p>
    <w:p w:rsidR="00E15960" w:rsidRDefault="00E15960" w:rsidP="00E15960">
      <w:pPr>
        <w:pStyle w:val="a8"/>
      </w:pPr>
      <w:r>
        <w:t>ΝΟΜΟΣ ΜΑΓΝΗΣΙΑΣ</w:t>
      </w:r>
    </w:p>
    <w:p w:rsidR="00E15960" w:rsidRDefault="00E15960" w:rsidP="00E217F6">
      <w:pPr>
        <w:pStyle w:val="a5"/>
      </w:pPr>
      <w:r>
        <w:t>ΔΗΜΟΣ ΑΛΟΝΝΗΣΟΥ</w:t>
      </w:r>
    </w:p>
    <w:p w:rsidR="00E217F6" w:rsidRDefault="00E217F6" w:rsidP="00E217F6">
      <w:pPr>
        <w:pStyle w:val="a5"/>
      </w:pPr>
    </w:p>
    <w:p w:rsidR="003D44C8" w:rsidRDefault="00E217F6" w:rsidP="00E217F6">
      <w:pPr>
        <w:pStyle w:val="a5"/>
      </w:pPr>
      <w:r>
        <w:t xml:space="preserve">        </w:t>
      </w:r>
      <w:r w:rsidR="004E07F5">
        <w:t>ΣΥΝΟΠΤΙΚΗ ΟΙΚΟ</w:t>
      </w:r>
      <w:r>
        <w:t xml:space="preserve">ΝΟΜΙΚΗ ΚΑΤΑΣΤΑΣΗ ΠΡΟΫΠΟΛΟΓΙΣΜΟΥ </w:t>
      </w:r>
      <w:r w:rsidR="004E07F5">
        <w:t>/ ΑΠΟΛΟΓΙΣΜΟΥ ΕΣΟΔΩΝ - ΕΞΟΔΩΝ</w:t>
      </w:r>
    </w:p>
    <w:p w:rsidR="003D44C8" w:rsidRDefault="004E07F5" w:rsidP="00E217F6">
      <w:pPr>
        <w:pStyle w:val="a5"/>
        <w:jc w:val="center"/>
      </w:pPr>
      <w:r>
        <w:t>ΔΗΜΟΥ ΑΛΟΝΝΗΣΟΥ για το έτος : 2021</w:t>
      </w:r>
    </w:p>
    <w:p w:rsidR="00E217F6" w:rsidRPr="00E217F6" w:rsidRDefault="00E217F6" w:rsidP="00E217F6">
      <w:pPr>
        <w:pStyle w:val="a5"/>
        <w:jc w:val="center"/>
        <w:rPr>
          <w:sz w:val="22"/>
          <w:szCs w:val="22"/>
        </w:rPr>
      </w:pPr>
    </w:p>
    <w:p w:rsidR="00FE4735" w:rsidRPr="00E217F6" w:rsidRDefault="00FE4735" w:rsidP="00E217F6">
      <w:pPr>
        <w:pStyle w:val="a5"/>
        <w:rPr>
          <w:sz w:val="22"/>
          <w:szCs w:val="22"/>
        </w:rPr>
      </w:pPr>
      <w:r w:rsidRPr="00E217F6">
        <w:rPr>
          <w:sz w:val="22"/>
          <w:szCs w:val="22"/>
        </w:rPr>
        <w:t xml:space="preserve">      (Σχετ.απόφαση δημ.συμβουλίου ψήφισης προϋπολογισμού οικ.έτους 2021 </w:t>
      </w:r>
      <w:r w:rsidR="00E217F6">
        <w:rPr>
          <w:sz w:val="22"/>
          <w:szCs w:val="22"/>
        </w:rPr>
        <w:t xml:space="preserve">αριθμ. </w:t>
      </w:r>
      <w:r w:rsidR="00D600FC">
        <w:rPr>
          <w:sz w:val="22"/>
          <w:szCs w:val="22"/>
        </w:rPr>
        <w:t>7/2021)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4435"/>
        <w:gridCol w:w="2026"/>
        <w:gridCol w:w="2026"/>
      </w:tblGrid>
      <w:tr w:rsidR="003D44C8">
        <w:trPr>
          <w:trHeight w:hRule="exact" w:val="523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ind w:firstLine="200"/>
            </w:pPr>
            <w:r>
              <w:t>Κωδικοί</w:t>
            </w:r>
          </w:p>
          <w:p w:rsidR="003D44C8" w:rsidRDefault="004E07F5">
            <w:pPr>
              <w:pStyle w:val="a5"/>
              <w:ind w:firstLine="200"/>
            </w:pPr>
            <w:r>
              <w:t>Αριθμοί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jc w:val="center"/>
            </w:pPr>
            <w:r>
              <w:t>Έσοδα και Εισπράξεις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jc w:val="center"/>
            </w:pPr>
            <w:r>
              <w:t>Προϋπολογισμός σε ευρώ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spacing w:line="254" w:lineRule="auto"/>
              <w:jc w:val="center"/>
            </w:pPr>
            <w:r>
              <w:t>Απολογισμός σε ευρώ</w:t>
            </w:r>
          </w:p>
        </w:tc>
      </w:tr>
      <w:tr w:rsidR="003D44C8">
        <w:trPr>
          <w:trHeight w:hRule="exact" w:val="25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</w:pPr>
            <w:r>
              <w:t>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Τακτικά Έσοδα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960"/>
              <w:jc w:val="both"/>
            </w:pPr>
            <w:r>
              <w:t>1.573.562,76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304.476,40</w:t>
            </w:r>
          </w:p>
        </w:tc>
      </w:tr>
      <w:tr w:rsidR="003D44C8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1 (πλην 13)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23189D">
            <w:pPr>
              <w:pStyle w:val="a5"/>
            </w:pPr>
            <w:r>
              <w:t>Έκτακτα</w:t>
            </w:r>
            <w:r w:rsidR="004E07F5">
              <w:t xml:space="preserve"> έσοδα (πλην επιχορηγήσεις για επενδύσεις)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178.638,79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200"/>
              <w:jc w:val="both"/>
            </w:pPr>
            <w:r>
              <w:t>11.112,08</w:t>
            </w:r>
          </w:p>
        </w:tc>
      </w:tr>
      <w:tr w:rsidR="003D44C8">
        <w:trPr>
          <w:trHeight w:hRule="exact" w:val="259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23189D">
            <w:pPr>
              <w:pStyle w:val="a5"/>
            </w:pPr>
            <w:r>
              <w:t>Έσοδα</w:t>
            </w:r>
            <w:r w:rsidR="004E07F5">
              <w:t xml:space="preserve"> παρελθόντων ετών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127.800,00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200"/>
              <w:jc w:val="both"/>
            </w:pPr>
            <w:r>
              <w:t>41.678,78</w:t>
            </w:r>
          </w:p>
        </w:tc>
      </w:tr>
      <w:tr w:rsidR="003D44C8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23189D">
            <w:pPr>
              <w:pStyle w:val="a5"/>
            </w:pPr>
            <w:r>
              <w:t>Εισπράξεις</w:t>
            </w:r>
            <w:r w:rsidR="004E07F5">
              <w:t xml:space="preserve"> από Δάνεια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456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ind w:firstLine="440"/>
              <w:jc w:val="both"/>
            </w:pPr>
            <w: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Εισπρακτέα υπόλοιπα από βεβαιωθέντα έσοδα κατά παρελθόντα έτη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ind w:left="1100"/>
              <w:jc w:val="both"/>
            </w:pPr>
            <w:r>
              <w:t>123.480,00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ind w:left="1200"/>
              <w:jc w:val="both"/>
            </w:pPr>
            <w:r>
              <w:t>14.915,72</w:t>
            </w:r>
          </w:p>
        </w:tc>
      </w:tr>
      <w:tr w:rsidR="003D44C8">
        <w:trPr>
          <w:trHeight w:hRule="exact" w:val="259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Εισπράξεις υπέρ Δημοσίου, Ασφ. Φορέων και Τρίτων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632.920,00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200"/>
              <w:jc w:val="both"/>
            </w:pPr>
            <w:r>
              <w:t>70.298,95</w:t>
            </w:r>
          </w:p>
        </w:tc>
      </w:tr>
      <w:tr w:rsidR="003D44C8">
        <w:trPr>
          <w:trHeight w:hRule="exact" w:val="50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5</w:t>
            </w:r>
          </w:p>
          <w:p w:rsidR="003D44C8" w:rsidRDefault="004E07F5">
            <w:pPr>
              <w:pStyle w:val="a5"/>
              <w:ind w:firstLine="440"/>
              <w:jc w:val="both"/>
            </w:pPr>
            <w: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spacing w:line="286" w:lineRule="auto"/>
            </w:pPr>
            <w:r>
              <w:t>Χρηματικό υπόλοιπο προηγ. έτους Επιχορηγήσεις για επενδύσεις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686.534,27</w:t>
            </w:r>
          </w:p>
          <w:p w:rsidR="003D44C8" w:rsidRDefault="004E07F5">
            <w:pPr>
              <w:pStyle w:val="a5"/>
              <w:ind w:firstLine="960"/>
              <w:jc w:val="both"/>
            </w:pPr>
            <w:r>
              <w:t>1.511.451,29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686.534,27</w:t>
            </w:r>
          </w:p>
          <w:p w:rsidR="003D44C8" w:rsidRDefault="004E07F5">
            <w:pPr>
              <w:pStyle w:val="a5"/>
              <w:ind w:left="1200"/>
              <w:jc w:val="both"/>
            </w:pPr>
            <w:r>
              <w:t>17.914,80</w:t>
            </w:r>
          </w:p>
        </w:tc>
      </w:tr>
      <w:tr w:rsidR="003D44C8">
        <w:trPr>
          <w:trHeight w:hRule="exact" w:val="259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3D44C8" w:rsidRDefault="003D44C8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rPr>
                <w:b/>
                <w:bCs/>
              </w:rPr>
              <w:t>Σύνολο Πόρων 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960"/>
              <w:jc w:val="both"/>
            </w:pPr>
            <w:r>
              <w:t>4.834.387,11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1.146.931,00</w:t>
            </w:r>
          </w:p>
        </w:tc>
      </w:tr>
    </w:tbl>
    <w:p w:rsidR="003D44C8" w:rsidRDefault="003D44C8">
      <w:pPr>
        <w:spacing w:after="7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4507"/>
        <w:gridCol w:w="2270"/>
        <w:gridCol w:w="1810"/>
      </w:tblGrid>
      <w:tr w:rsidR="003D44C8">
        <w:trPr>
          <w:trHeight w:hRule="exact" w:val="523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ind w:firstLine="200"/>
            </w:pPr>
            <w:r>
              <w:t>Κωδικοί</w:t>
            </w:r>
          </w:p>
          <w:p w:rsidR="003D44C8" w:rsidRDefault="004E07F5">
            <w:pPr>
              <w:pStyle w:val="a5"/>
              <w:ind w:firstLine="200"/>
            </w:pPr>
            <w:r>
              <w:t>Αριθμοί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jc w:val="center"/>
            </w:pPr>
            <w:r>
              <w:t>Έξοδα και Πληρωμές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jc w:val="center"/>
            </w:pPr>
            <w:r>
              <w:t>Προϋπολογισμός σε ευρώ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3D44C8" w:rsidRDefault="004E07F5">
            <w:pPr>
              <w:pStyle w:val="a5"/>
              <w:spacing w:line="254" w:lineRule="auto"/>
              <w:jc w:val="center"/>
            </w:pPr>
            <w:r>
              <w:t>Απολογισμός σε ευρώ</w:t>
            </w:r>
          </w:p>
        </w:tc>
      </w:tr>
      <w:tr w:rsidR="003D44C8">
        <w:trPr>
          <w:trHeight w:hRule="exact" w:val="25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60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Αμοιβές και έξοδα προσωπικού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right="240"/>
              <w:jc w:val="right"/>
            </w:pPr>
            <w:r>
              <w:t>1.090.514,80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117.605,78</w:t>
            </w:r>
          </w:p>
        </w:tc>
      </w:tr>
      <w:tr w:rsidR="003D44C8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00"/>
            </w:pPr>
            <w:r>
              <w:t>61,62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Αμοιβές και παροχές τρίτων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</w:pPr>
            <w:r>
              <w:t>792.726,41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59.899,12</w:t>
            </w:r>
          </w:p>
        </w:tc>
      </w:tr>
      <w:tr w:rsidR="003D44C8">
        <w:trPr>
          <w:trHeight w:hRule="exact" w:val="259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00"/>
            </w:pPr>
            <w:r>
              <w:t>63,64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Φόροι, Τέλη, Λοιπά γενικά έξοδα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</w:pPr>
            <w:r>
              <w:t>144.050,00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571,88</w:t>
            </w:r>
          </w:p>
        </w:tc>
      </w:tr>
      <w:tr w:rsidR="003D44C8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80"/>
            </w:pPr>
            <w:r>
              <w:t>651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Τοκοχρεολύσια δανείων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right="240"/>
              <w:jc w:val="right"/>
            </w:pPr>
            <w:r>
              <w:t>0,00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40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66</w:t>
            </w:r>
          </w:p>
        </w:tc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Προμήθειες - Αναλώσεις υλικών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</w:pPr>
            <w:r>
              <w:t>306.860,00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6.006,71</w:t>
            </w:r>
          </w:p>
        </w:tc>
      </w:tr>
      <w:tr w:rsidR="003D44C8">
        <w:trPr>
          <w:trHeight w:hRule="exact" w:val="25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00"/>
            </w:pPr>
            <w:r>
              <w:t>67,68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Μεταβιβάσεις σε τρίτους, Λοιπά έξοδα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right="240"/>
              <w:jc w:val="right"/>
            </w:pPr>
            <w:r>
              <w:t>51.420,00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7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00"/>
            </w:pPr>
            <w:r>
              <w:t>81,83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Επιχορηγούμενες και μη πληρωμές υποχρεώσεων Π.Ο.Ε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right="240"/>
              <w:jc w:val="right"/>
            </w:pPr>
            <w:r>
              <w:t>41.782,44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7.507,87</w:t>
            </w:r>
          </w:p>
        </w:tc>
      </w:tr>
      <w:tr w:rsidR="003D44C8">
        <w:trPr>
          <w:trHeight w:hRule="exact" w:val="250"/>
          <w:jc w:val="center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00"/>
            </w:pPr>
            <w:r>
              <w:t>82,85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Λοιπές αποδόσεις και προβλέψεις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</w:pPr>
            <w:r>
              <w:t>684.261,60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72.711,24</w:t>
            </w:r>
          </w:p>
        </w:tc>
      </w:tr>
    </w:tbl>
    <w:p w:rsidR="003D44C8" w:rsidRDefault="004E07F5">
      <w:pPr>
        <w:pStyle w:val="a7"/>
        <w:ind w:left="1171"/>
      </w:pPr>
      <w:r>
        <w:t>Επενδύσεις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4507"/>
        <w:gridCol w:w="2587"/>
        <w:gridCol w:w="1493"/>
      </w:tblGrid>
      <w:tr w:rsidR="003D44C8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71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Αγορές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592.384,20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59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73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Έργα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721.004,63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5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74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Μελέτες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100"/>
              <w:jc w:val="both"/>
            </w:pPr>
            <w:r>
              <w:t>390.965,31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7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440"/>
              <w:jc w:val="both"/>
            </w:pPr>
            <w:r>
              <w:t>75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Συμμετοχή σε επιχειρήσεις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660"/>
            </w:pPr>
            <w:r>
              <w:t>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40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80"/>
            </w:pPr>
            <w:r>
              <w:t>652</w:t>
            </w:r>
          </w:p>
        </w:tc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Τοκοχρεολύσια δανείων επενδύσεων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left="1660"/>
            </w:pPr>
            <w:r>
              <w:t>0,00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0,00</w:t>
            </w:r>
          </w:p>
        </w:tc>
      </w:tr>
      <w:tr w:rsidR="003D44C8">
        <w:trPr>
          <w:trHeight w:hRule="exact" w:val="254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ind w:firstLine="300"/>
            </w:pPr>
            <w:r>
              <w:t>9111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t>Αποθεματικό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center"/>
            </w:pPr>
            <w:r>
              <w:t>18.417,72</w:t>
            </w:r>
          </w:p>
        </w:tc>
      </w:tr>
      <w:tr w:rsidR="003D44C8">
        <w:trPr>
          <w:trHeight w:hRule="exact" w:val="283"/>
          <w:jc w:val="center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3D44C8" w:rsidRDefault="003D44C8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</w:pPr>
            <w:r>
              <w:rPr>
                <w:b/>
                <w:bCs/>
              </w:rPr>
              <w:t>Σύνολο εξόδων και πληρωμών 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center"/>
            </w:pPr>
            <w:r>
              <w:t>4.834.387,11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C8" w:rsidRDefault="004E07F5">
            <w:pPr>
              <w:pStyle w:val="a5"/>
              <w:jc w:val="right"/>
            </w:pPr>
            <w:r>
              <w:t>264.302,60</w:t>
            </w:r>
          </w:p>
        </w:tc>
      </w:tr>
    </w:tbl>
    <w:p w:rsidR="004E07F5" w:rsidRDefault="004E07F5"/>
    <w:p w:rsidR="00D600FC" w:rsidRDefault="00D600FC">
      <w:r>
        <w:t xml:space="preserve">                                             Ο ΔΗΜΑΡΧΟΣ ΑΛΟΝΝΗΣΟΥ</w:t>
      </w:r>
    </w:p>
    <w:p w:rsidR="00D600FC" w:rsidRDefault="00D600FC">
      <w:r>
        <w:t xml:space="preserve">                                                 ΠΕΤΡΟΣ ΒΑΦΙΝΗΣ</w:t>
      </w:r>
    </w:p>
    <w:sectPr w:rsidR="00D600FC">
      <w:pgSz w:w="11900" w:h="16840"/>
      <w:pgMar w:top="529" w:right="1181" w:bottom="529" w:left="1071" w:header="101" w:footer="1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C4" w:rsidRDefault="00A05DC4">
      <w:r>
        <w:separator/>
      </w:r>
    </w:p>
  </w:endnote>
  <w:endnote w:type="continuationSeparator" w:id="0">
    <w:p w:rsidR="00A05DC4" w:rsidRDefault="00A0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C4" w:rsidRDefault="00A05DC4"/>
  </w:footnote>
  <w:footnote w:type="continuationSeparator" w:id="0">
    <w:p w:rsidR="00A05DC4" w:rsidRDefault="00A05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8"/>
    <w:rsid w:val="0023189D"/>
    <w:rsid w:val="003D44C8"/>
    <w:rsid w:val="004E07F5"/>
    <w:rsid w:val="00A05DC4"/>
    <w:rsid w:val="00D600FC"/>
    <w:rsid w:val="00E15960"/>
    <w:rsid w:val="00E217F6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E325"/>
  <w15:docId w15:val="{2E404AC1-4E6E-4A08-A081-A7FA11D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FE4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4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4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FE47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FE4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FE47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FE47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FE47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a4">
    <w:name w:val="Άλλα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Λεζάντα πίνακα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0">
    <w:name w:val="Σώμα κειμένου1"/>
    <w:basedOn w:val="a"/>
    <w:link w:val="a3"/>
    <w:pPr>
      <w:spacing w:after="370"/>
      <w:jc w:val="center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a5">
    <w:name w:val="Άλλα"/>
    <w:basedOn w:val="a"/>
    <w:link w:val="a4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Λεζάντα πίνακα"/>
    <w:basedOn w:val="a"/>
    <w:link w:val="a6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 Spacing"/>
    <w:uiPriority w:val="1"/>
    <w:qFormat/>
    <w:rsid w:val="00E15960"/>
    <w:rPr>
      <w:color w:val="000000"/>
    </w:rPr>
  </w:style>
  <w:style w:type="character" w:customStyle="1" w:styleId="1Char">
    <w:name w:val="Επικεφαλίδα 1 Char"/>
    <w:basedOn w:val="a0"/>
    <w:link w:val="1"/>
    <w:uiPriority w:val="9"/>
    <w:rsid w:val="00FE4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E4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E47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Char">
    <w:name w:val="Επικεφαλίδα 4 Char"/>
    <w:basedOn w:val="a0"/>
    <w:link w:val="4"/>
    <w:uiPriority w:val="9"/>
    <w:rsid w:val="00FE47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FE47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FE47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E47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FE4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subject/>
  <dc:creator>Anthi</dc:creator>
  <cp:keywords/>
  <cp:lastModifiedBy>Νίκος</cp:lastModifiedBy>
  <cp:revision>5</cp:revision>
  <dcterms:created xsi:type="dcterms:W3CDTF">2021-03-03T10:32:00Z</dcterms:created>
  <dcterms:modified xsi:type="dcterms:W3CDTF">2021-03-03T11:26:00Z</dcterms:modified>
</cp:coreProperties>
</file>